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premarital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bombardment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It's kind of like,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condescending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Valentine's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happened?"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 and said, 'What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'You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?'"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I've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newlywed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unequivocally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foolishness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has grabbed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stamina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 way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hemispheres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hemispheres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McGraw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what?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great?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hindsight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fine.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feeling of,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wouldn't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00:21:13]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Vanauken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unfaithfulness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Shaunti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Feldhahn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I reassure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mean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;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No;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00:28:03]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feels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vacuumed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I'll let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Ephesians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sacrificed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not a good thing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again.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her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line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: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things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don't know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don't know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teenagers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"No,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"Oh,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Ephesians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can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The irony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counterintuitive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relationally,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newborns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some of you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don't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this.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is just,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2012,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through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do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couple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it"?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be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is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;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08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"https://www.rev.com/transcript-editor/Edit?token=qcm02045-BxhXdbf6COfB7PMvcqptmwKIQT84GBed12v35AeSW7WENynvpZd3qaXctPN6Sb6yjozSbZdkiFAheZVzUc&amp;loadFrom=DocumentHeaderDeepLink"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